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D78" w:rsidRDefault="00E749B5">
      <w:r>
        <w:t>Hazine Müsteşarlığından:                                                                                                      30.11.2012</w:t>
      </w:r>
    </w:p>
    <w:p w:rsidR="00E749B5" w:rsidRDefault="00E749B5"/>
    <w:p w:rsidR="00E749B5" w:rsidRDefault="00E749B5" w:rsidP="00E749B5">
      <w:pPr>
        <w:jc w:val="center"/>
      </w:pPr>
      <w:proofErr w:type="gramStart"/>
      <w:r>
        <w:t>Muallak</w:t>
      </w:r>
      <w:proofErr w:type="gramEnd"/>
      <w:r>
        <w:t xml:space="preserve"> Hasarların Karayolları Motorlu Araçlar Zorunlu Mali Sorumluluk </w:t>
      </w:r>
    </w:p>
    <w:p w:rsidR="00E749B5" w:rsidRDefault="00E749B5" w:rsidP="00E749B5">
      <w:pPr>
        <w:jc w:val="center"/>
      </w:pPr>
      <w:r>
        <w:t>Sigortası Poliçe Prim Basamağına Etkisine ilişkin Sektör Duyurusu</w:t>
      </w:r>
    </w:p>
    <w:p w:rsidR="00E749B5" w:rsidRDefault="00E749B5" w:rsidP="00E749B5">
      <w:pPr>
        <w:jc w:val="center"/>
      </w:pPr>
      <w:r>
        <w:t>2012/6</w:t>
      </w:r>
    </w:p>
    <w:p w:rsidR="00E749B5" w:rsidRDefault="00E749B5" w:rsidP="00E749B5">
      <w:pPr>
        <w:jc w:val="center"/>
      </w:pPr>
    </w:p>
    <w:p w:rsidR="00E749B5" w:rsidRDefault="00E749B5" w:rsidP="00E749B5">
      <w:pPr>
        <w:jc w:val="both"/>
      </w:pPr>
      <w:r>
        <w:t xml:space="preserve">Müsteşarlığımıza ulaşan başvurulardan, zorunlu trafik sigortasında gerçekleşen hasar sonucu Sigorta Bilgi ve Gözetim Merkezi (Merkez) kayıtlarında </w:t>
      </w:r>
      <w:proofErr w:type="gramStart"/>
      <w:r>
        <w:t>muallak</w:t>
      </w:r>
      <w:proofErr w:type="gramEnd"/>
      <w:r>
        <w:t xml:space="preserve"> hasarların ödenen hasar gibi işleme alınması nedeniyle poliçe uygulamasına gidilmesi şikayet konusu yapılmakta fiyatlama için ödenmiş tazminat bilgisinin esas alınması talep edilmektedir.</w:t>
      </w:r>
    </w:p>
    <w:p w:rsidR="00E749B5" w:rsidRDefault="00E749B5" w:rsidP="00E749B5">
      <w:pPr>
        <w:jc w:val="both"/>
      </w:pPr>
    </w:p>
    <w:p w:rsidR="00E749B5" w:rsidRDefault="00E749B5" w:rsidP="00E749B5">
      <w:pPr>
        <w:jc w:val="both"/>
      </w:pPr>
      <w:r>
        <w:t>Bilindiği üzere, Karayolları Motorlu Araçlar Zorunlu Mali Sorumluluk Sigortasında Tarife Uygulama Esasları Hakkında Yönetmeliğin 5. Maddesinin 3. Fıkrası ‘Sigorta Sözleşme Süresi içinde işleten için herhangi bir tazminat ödemesi yapılmaması durumunda, müteakip sigorta sözleşmesinde uygulanacak prim indirimi oranı bir üst basamağa göre belirlenir. Sigorta süresi içinde meydana gelen her tazminat ödemesi için ise müteakip sigorta sözleşmesinde uygulanacak prim artırımı oranı bir alt basamağa göre belirlenir.’’ Hükmünü amirdir.</w:t>
      </w:r>
    </w:p>
    <w:p w:rsidR="00E749B5" w:rsidRDefault="00E749B5" w:rsidP="00E749B5">
      <w:pPr>
        <w:jc w:val="both"/>
      </w:pPr>
    </w:p>
    <w:p w:rsidR="00E749B5" w:rsidRDefault="00E749B5" w:rsidP="00E749B5">
      <w:pPr>
        <w:jc w:val="both"/>
      </w:pPr>
      <w:r>
        <w:t xml:space="preserve">Bu itibarla, yukarıda açıklanan mevzuat hükümleri çerçevesinde Merkez kayıtlarında </w:t>
      </w:r>
      <w:proofErr w:type="gramStart"/>
      <w:r>
        <w:t>muallak</w:t>
      </w:r>
      <w:proofErr w:type="gramEnd"/>
      <w:r>
        <w:t xml:space="preserve"> hasarların ödenen hasar gibi işleme alınmaması ve fiyatlama için sigorta süresi içinde meydana gelen her bir tazminat ödemesinin esas alınması gerekmektedir. </w:t>
      </w:r>
      <w:r w:rsidR="007F26AF">
        <w:t xml:space="preserve">Bu çerçevede düzenlenen poliçelerde fiyatlamaya esas alınan dönemde hasar ödemesinin yapıldığının tespiti halinde prim basamağı bu duruma göre düzeltilerek fark prim sigorta şirketince şirket uygulamaları </w:t>
      </w:r>
      <w:proofErr w:type="gramStart"/>
      <w:r w:rsidR="007F26AF">
        <w:t>dahilinde</w:t>
      </w:r>
      <w:proofErr w:type="gramEnd"/>
      <w:r w:rsidR="007F26AF">
        <w:t xml:space="preserve"> sigorta ettirenden tahsil edilecektir.</w:t>
      </w:r>
    </w:p>
    <w:p w:rsidR="007F26AF" w:rsidRDefault="007F26AF" w:rsidP="00E749B5">
      <w:pPr>
        <w:jc w:val="both"/>
      </w:pPr>
    </w:p>
    <w:p w:rsidR="007F26AF" w:rsidRDefault="007F26AF" w:rsidP="00E749B5">
      <w:pPr>
        <w:jc w:val="both"/>
      </w:pPr>
      <w:r>
        <w:t xml:space="preserve">Ancak, </w:t>
      </w:r>
      <w:proofErr w:type="gramStart"/>
      <w:r>
        <w:t>muallak</w:t>
      </w:r>
      <w:proofErr w:type="gramEnd"/>
      <w:r>
        <w:t xml:space="preserve"> hasarların anılan hükmün uygulanmasına esas alınması halinde bu şekilde tespit edilen prim ve prim basamağı ilgili muallak verisinin nihai durumuna göre ilgili sigorta şirketince kendiliğinden düzeltilecektir. Bu çerçevede kişi lehine doğan prim farkı nihai durumun belli olmasından itibaren 3 iş günü içinde sigorta ettirene iade edilecektir.</w:t>
      </w:r>
    </w:p>
    <w:sectPr w:rsidR="007F26AF" w:rsidSect="00EE0D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749B5"/>
    <w:rsid w:val="007F26AF"/>
    <w:rsid w:val="00E749B5"/>
    <w:rsid w:val="00EE0D7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D7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301</Words>
  <Characters>1722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Hilal</dc:creator>
  <cp:lastModifiedBy>Hilal</cp:lastModifiedBy>
  <cp:revision>1</cp:revision>
  <dcterms:created xsi:type="dcterms:W3CDTF">2013-02-04T09:01:00Z</dcterms:created>
  <dcterms:modified xsi:type="dcterms:W3CDTF">2013-02-04T09:19:00Z</dcterms:modified>
</cp:coreProperties>
</file>